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30755E55"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195D79">
        <w:rPr>
          <w:b/>
          <w:sz w:val="16"/>
          <w:szCs w:val="16"/>
        </w:rPr>
        <w:t>7-28</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195D79">
        <w:rPr>
          <w:b/>
          <w:color w:val="FF0000"/>
          <w:sz w:val="16"/>
          <w:szCs w:val="16"/>
        </w:rPr>
        <w:t>10</w:t>
      </w:r>
      <w:proofErr w:type="gramEnd"/>
      <w:r w:rsidR="00195D79">
        <w:rPr>
          <w:b/>
          <w:color w:val="FF0000"/>
          <w:sz w:val="16"/>
          <w:szCs w:val="16"/>
        </w:rPr>
        <w:t>-16</w:t>
      </w:r>
      <w:r w:rsidR="008C7B10">
        <w:rPr>
          <w:b/>
          <w:color w:val="FF0000"/>
          <w:sz w:val="16"/>
          <w:szCs w:val="16"/>
        </w:rPr>
        <w:t xml:space="preserve"> Nisan</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C345CEB" w:rsidR="00E251B6" w:rsidRPr="00A2451D" w:rsidRDefault="00195D79" w:rsidP="00042BEA">
            <w:pPr>
              <w:spacing w:line="220" w:lineRule="exact"/>
              <w:rPr>
                <w:sz w:val="16"/>
                <w:szCs w:val="16"/>
              </w:rPr>
            </w:pPr>
            <w:r>
              <w:rPr>
                <w:sz w:val="16"/>
                <w:szCs w:val="16"/>
              </w:rPr>
              <w:t>10</w:t>
            </w:r>
            <w:r w:rsidR="00A000A5">
              <w:rPr>
                <w:sz w:val="16"/>
                <w:szCs w:val="16"/>
              </w:rPr>
              <w:t xml:space="preserve"> </w:t>
            </w:r>
            <w:r w:rsidR="00DC55CF">
              <w:rPr>
                <w:sz w:val="16"/>
                <w:szCs w:val="16"/>
              </w:rPr>
              <w:t xml:space="preserve"> </w:t>
            </w:r>
            <w:r w:rsidR="00AE4677">
              <w:rPr>
                <w:sz w:val="16"/>
                <w:szCs w:val="16"/>
              </w:rPr>
              <w:t xml:space="preserve"> </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14013F21" w:rsidR="00E251B6" w:rsidRPr="00A2451D" w:rsidRDefault="008C7B10" w:rsidP="00042BEA">
            <w:pPr>
              <w:tabs>
                <w:tab w:val="left" w:pos="284"/>
              </w:tabs>
              <w:spacing w:line="240" w:lineRule="exact"/>
              <w:rPr>
                <w:sz w:val="16"/>
                <w:szCs w:val="16"/>
              </w:rPr>
            </w:pPr>
            <w:r w:rsidRPr="00582C6B">
              <w:rPr>
                <w:color w:val="00B0F0"/>
                <w:sz w:val="16"/>
                <w:szCs w:val="16"/>
              </w:rPr>
              <w:t>RİTİMLE HAREKET EDİYORUM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3F9BAA03" w14:textId="77777777" w:rsidR="00195D79" w:rsidRPr="00977803" w:rsidRDefault="00195D79" w:rsidP="00195D79">
            <w:pPr>
              <w:autoSpaceDE w:val="0"/>
              <w:autoSpaceDN w:val="0"/>
              <w:adjustRightInd w:val="0"/>
              <w:rPr>
                <w:color w:val="FF0000"/>
                <w:sz w:val="16"/>
                <w:szCs w:val="16"/>
              </w:rPr>
            </w:pPr>
            <w:r w:rsidRPr="00977803">
              <w:rPr>
                <w:color w:val="FF0000"/>
                <w:sz w:val="16"/>
                <w:szCs w:val="16"/>
              </w:rPr>
              <w:t>Eşle veya Grupla Hareket</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9711C5C" w14:textId="77777777" w:rsidR="00195D79" w:rsidRPr="00582C6B" w:rsidRDefault="00195D79" w:rsidP="00195D79">
            <w:pPr>
              <w:autoSpaceDE w:val="0"/>
              <w:autoSpaceDN w:val="0"/>
              <w:adjustRightInd w:val="0"/>
              <w:rPr>
                <w:sz w:val="16"/>
                <w:szCs w:val="16"/>
              </w:rPr>
            </w:pPr>
            <w:r w:rsidRPr="00582C6B">
              <w:rPr>
                <w:sz w:val="16"/>
                <w:szCs w:val="16"/>
              </w:rPr>
              <w:t>BEO.1.3.2. Eşle veya grupla hareket edebilme</w:t>
            </w:r>
          </w:p>
          <w:p w14:paraId="5359986A" w14:textId="77777777" w:rsidR="00195D79" w:rsidRPr="00582C6B" w:rsidRDefault="00195D79" w:rsidP="00195D79">
            <w:pPr>
              <w:autoSpaceDE w:val="0"/>
              <w:autoSpaceDN w:val="0"/>
              <w:adjustRightInd w:val="0"/>
              <w:rPr>
                <w:sz w:val="16"/>
                <w:szCs w:val="16"/>
              </w:rPr>
            </w:pPr>
            <w:r w:rsidRPr="00582C6B">
              <w:rPr>
                <w:sz w:val="16"/>
                <w:szCs w:val="16"/>
              </w:rPr>
              <w:t>a) Eşle veya grupla hareket ederken rolleri tanımlar.</w:t>
            </w:r>
          </w:p>
          <w:p w14:paraId="2F38EDAE" w14:textId="77777777" w:rsidR="00195D79" w:rsidRPr="00582C6B" w:rsidRDefault="00195D79" w:rsidP="00195D79">
            <w:pPr>
              <w:autoSpaceDE w:val="0"/>
              <w:autoSpaceDN w:val="0"/>
              <w:adjustRightInd w:val="0"/>
              <w:rPr>
                <w:sz w:val="16"/>
                <w:szCs w:val="16"/>
              </w:rPr>
            </w:pPr>
            <w:r w:rsidRPr="00582C6B">
              <w:rPr>
                <w:sz w:val="16"/>
                <w:szCs w:val="16"/>
              </w:rPr>
              <w:t>b) Eşle veya grupla hareket ederken rolleri yerine getirir.</w:t>
            </w:r>
          </w:p>
          <w:p w14:paraId="3602F784" w14:textId="77777777" w:rsidR="00195D79" w:rsidRPr="00582C6B" w:rsidRDefault="00195D79" w:rsidP="00195D79">
            <w:pPr>
              <w:autoSpaceDE w:val="0"/>
              <w:autoSpaceDN w:val="0"/>
              <w:adjustRightInd w:val="0"/>
              <w:rPr>
                <w:sz w:val="16"/>
                <w:szCs w:val="16"/>
              </w:rPr>
            </w:pPr>
            <w:r w:rsidRPr="00582C6B">
              <w:rPr>
                <w:sz w:val="16"/>
                <w:szCs w:val="16"/>
              </w:rPr>
              <w:t>c) Eşle veya grupla uyumlu hareket eder.</w:t>
            </w:r>
          </w:p>
          <w:p w14:paraId="348C3BD5" w14:textId="77777777" w:rsidR="004446BD" w:rsidRDefault="004446BD" w:rsidP="004446BD">
            <w:pPr>
              <w:rPr>
                <w:sz w:val="16"/>
                <w:szCs w:val="16"/>
              </w:rPr>
            </w:pP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76A9B132"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Öğrencilerden “Bir ormanda yürüyorsunuz (Ritimle yürürler.), karşınıza bir kuş çıktı (Ritmik</w:t>
            </w:r>
          </w:p>
          <w:p w14:paraId="66FFC2AC"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kol</w:t>
            </w:r>
            <w:proofErr w:type="gramEnd"/>
            <w:r w:rsidRPr="00195D79">
              <w:rPr>
                <w:rFonts w:eastAsiaTheme="minorHAnsi"/>
                <w:sz w:val="16"/>
                <w:szCs w:val="16"/>
                <w:lang w:eastAsia="en-US"/>
              </w:rPr>
              <w:t xml:space="preserve"> çırparlar.), aniden yağmur yağmaya başladı (Ritmik el çırparlar.), kaçmaya başladınız</w:t>
            </w:r>
          </w:p>
          <w:p w14:paraId="7CDC35E5"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(Ritimle koşarlar.)” gibi ritim içeren hikâyeleri eşle veya grupla oluşturmaları istenir</w:t>
            </w:r>
          </w:p>
          <w:p w14:paraId="270C843C"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(D3.4). Öğrencilerden hikâyeler için ritim oluştururken çaba göstermeleri ve görevlerini</w:t>
            </w:r>
          </w:p>
          <w:p w14:paraId="2639B6F5"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tamamlamaları</w:t>
            </w:r>
            <w:proofErr w:type="gramEnd"/>
            <w:r w:rsidRPr="00195D79">
              <w:rPr>
                <w:rFonts w:eastAsiaTheme="minorHAnsi"/>
                <w:sz w:val="16"/>
                <w:szCs w:val="16"/>
                <w:lang w:eastAsia="en-US"/>
              </w:rPr>
              <w:t xml:space="preserve"> için özverili bir şekilde çalışmaları beklenir (D16.3, SDB1.2). Oluşturulan</w:t>
            </w:r>
          </w:p>
          <w:p w14:paraId="0F2CA195"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ritimleri</w:t>
            </w:r>
            <w:proofErr w:type="gramEnd"/>
            <w:r w:rsidRPr="00195D79">
              <w:rPr>
                <w:rFonts w:eastAsiaTheme="minorHAnsi"/>
                <w:sz w:val="16"/>
                <w:szCs w:val="16"/>
                <w:lang w:eastAsia="en-US"/>
              </w:rPr>
              <w:t xml:space="preserve"> doğru uygulamak için odaklanmaları ve hata yaptıklarında farklı çözüm yolları</w:t>
            </w:r>
          </w:p>
          <w:p w14:paraId="3E3F9D08"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bularak</w:t>
            </w:r>
            <w:proofErr w:type="gramEnd"/>
            <w:r w:rsidRPr="00195D79">
              <w:rPr>
                <w:rFonts w:eastAsiaTheme="minorHAnsi"/>
                <w:sz w:val="16"/>
                <w:szCs w:val="16"/>
                <w:lang w:eastAsia="en-US"/>
              </w:rPr>
              <w:t xml:space="preserve"> ritimleri tekrar denemeleri sağlanır (SDB3.2). Her öğrenciye ritmik hareketlerden</w:t>
            </w:r>
          </w:p>
          <w:p w14:paraId="297815D2"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oluşan</w:t>
            </w:r>
            <w:proofErr w:type="gramEnd"/>
            <w:r w:rsidRPr="00195D79">
              <w:rPr>
                <w:rFonts w:eastAsiaTheme="minorHAnsi"/>
                <w:sz w:val="16"/>
                <w:szCs w:val="16"/>
                <w:lang w:eastAsia="en-US"/>
              </w:rPr>
              <w:t xml:space="preserve"> görevler verilerek öğrencilerin kendi üstlerine düşen rolleri fark etmeleri sağlanır.</w:t>
            </w:r>
          </w:p>
          <w:p w14:paraId="7EE9F1ED"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Bir süre sonra roller değiştirilir ve öğrencilerin rollerine uygun hareketleri eğlenceli</w:t>
            </w:r>
          </w:p>
          <w:p w14:paraId="6FF30CBA"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müzikler</w:t>
            </w:r>
            <w:proofErr w:type="gramEnd"/>
            <w:r w:rsidRPr="00195D79">
              <w:rPr>
                <w:rFonts w:eastAsiaTheme="minorHAnsi"/>
                <w:sz w:val="16"/>
                <w:szCs w:val="16"/>
                <w:lang w:eastAsia="en-US"/>
              </w:rPr>
              <w:t xml:space="preserve"> eşliğinde yerine getirmeleri sağlanır (E2.2). Ritmik hareketleri uygulamak için</w:t>
            </w:r>
          </w:p>
          <w:p w14:paraId="5A3C30AF"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gruplara</w:t>
            </w:r>
            <w:proofErr w:type="gramEnd"/>
            <w:r w:rsidRPr="00195D79">
              <w:rPr>
                <w:rFonts w:eastAsiaTheme="minorHAnsi"/>
                <w:sz w:val="16"/>
                <w:szCs w:val="16"/>
                <w:lang w:eastAsia="en-US"/>
              </w:rPr>
              <w:t xml:space="preserve"> ayrılan öğrencilerden kendilerine ritmik bir hareket seçmeleri istenir (SBAB5.2,</w:t>
            </w:r>
          </w:p>
          <w:p w14:paraId="52247FD1" w14:textId="77777777" w:rsidR="00195D79" w:rsidRPr="00195D79" w:rsidRDefault="00195D79" w:rsidP="00195D79">
            <w:pPr>
              <w:autoSpaceDE w:val="0"/>
              <w:autoSpaceDN w:val="0"/>
              <w:adjustRightInd w:val="0"/>
              <w:jc w:val="both"/>
              <w:rPr>
                <w:rFonts w:eastAsiaTheme="minorHAnsi"/>
                <w:sz w:val="16"/>
                <w:szCs w:val="16"/>
                <w:lang w:eastAsia="en-US"/>
              </w:rPr>
            </w:pPr>
            <w:r w:rsidRPr="00195D79">
              <w:rPr>
                <w:rFonts w:eastAsiaTheme="minorHAnsi"/>
                <w:sz w:val="16"/>
                <w:szCs w:val="16"/>
                <w:lang w:eastAsia="en-US"/>
              </w:rPr>
              <w:t>SDB1.2). Grupların seçilen hareketleri kararlı bir şekilde, ritmi bozmadan birleştirmeye</w:t>
            </w:r>
          </w:p>
          <w:p w14:paraId="5D485163"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odaklanmaları</w:t>
            </w:r>
            <w:proofErr w:type="gramEnd"/>
            <w:r w:rsidRPr="00195D79">
              <w:rPr>
                <w:rFonts w:eastAsiaTheme="minorHAnsi"/>
                <w:sz w:val="16"/>
                <w:szCs w:val="16"/>
                <w:lang w:eastAsia="en-US"/>
              </w:rPr>
              <w:t xml:space="preserve"> sağlanır (E1.3, SDB2.2). Hareketlerin birlikte yapılması ve ritmik hareketlerin</w:t>
            </w:r>
          </w:p>
          <w:p w14:paraId="3A672259"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yavaş</w:t>
            </w:r>
            <w:proofErr w:type="gramEnd"/>
            <w:r w:rsidRPr="00195D79">
              <w:rPr>
                <w:rFonts w:eastAsiaTheme="minorHAnsi"/>
                <w:sz w:val="16"/>
                <w:szCs w:val="16"/>
                <w:lang w:eastAsia="en-US"/>
              </w:rPr>
              <w:t xml:space="preserve"> tempodan başlayarak müzikle hızlanması sağlanır. Ritim hızlandıkça öğrencilerin</w:t>
            </w:r>
          </w:p>
          <w:p w14:paraId="219D92F1"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hareketlerini</w:t>
            </w:r>
            <w:proofErr w:type="gramEnd"/>
            <w:r w:rsidRPr="00195D79">
              <w:rPr>
                <w:rFonts w:eastAsiaTheme="minorHAnsi"/>
                <w:sz w:val="16"/>
                <w:szCs w:val="16"/>
                <w:lang w:eastAsia="en-US"/>
              </w:rPr>
              <w:t xml:space="preserve"> uyumlu bir şekilde düzenlemeleri beklenir. Eşle veya grupla sergilenen</w:t>
            </w:r>
          </w:p>
          <w:p w14:paraId="351ADC87"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ritmik</w:t>
            </w:r>
            <w:proofErr w:type="gramEnd"/>
            <w:r w:rsidRPr="00195D79">
              <w:rPr>
                <w:rFonts w:eastAsiaTheme="minorHAnsi"/>
                <w:sz w:val="16"/>
                <w:szCs w:val="16"/>
                <w:lang w:eastAsia="en-US"/>
              </w:rPr>
              <w:t xml:space="preserve"> hareketler, öğrencilerin bireysel performanslarını değerlendirmelerine olanak</w:t>
            </w:r>
          </w:p>
          <w:p w14:paraId="628AEAA0"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sağlayan</w:t>
            </w:r>
            <w:proofErr w:type="gramEnd"/>
            <w:r w:rsidRPr="00195D79">
              <w:rPr>
                <w:rFonts w:eastAsiaTheme="minorHAnsi"/>
                <w:sz w:val="16"/>
                <w:szCs w:val="16"/>
                <w:lang w:eastAsia="en-US"/>
              </w:rPr>
              <w:t xml:space="preserve"> öz değerlendirme formu ile değerlendirilebilir. Bu formla öğrencilerin kendi</w:t>
            </w:r>
          </w:p>
          <w:p w14:paraId="0657F630" w14:textId="77777777" w:rsidR="00195D79" w:rsidRPr="00195D79"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bireysel</w:t>
            </w:r>
            <w:proofErr w:type="gramEnd"/>
            <w:r w:rsidRPr="00195D79">
              <w:rPr>
                <w:rFonts w:eastAsiaTheme="minorHAnsi"/>
                <w:sz w:val="16"/>
                <w:szCs w:val="16"/>
                <w:lang w:eastAsia="en-US"/>
              </w:rPr>
              <w:t xml:space="preserve"> performanslarını değerlendirirken güçlü ve geliştirmeleri gereken yönlerini fark</w:t>
            </w:r>
          </w:p>
          <w:p w14:paraId="5174B142" w14:textId="778C3ECA" w:rsidR="00E439CA" w:rsidRPr="00A2451D" w:rsidRDefault="00195D79" w:rsidP="00195D79">
            <w:pPr>
              <w:autoSpaceDE w:val="0"/>
              <w:autoSpaceDN w:val="0"/>
              <w:adjustRightInd w:val="0"/>
              <w:jc w:val="both"/>
              <w:rPr>
                <w:rFonts w:eastAsiaTheme="minorHAnsi"/>
                <w:sz w:val="16"/>
                <w:szCs w:val="16"/>
                <w:lang w:eastAsia="en-US"/>
              </w:rPr>
            </w:pPr>
            <w:proofErr w:type="gramStart"/>
            <w:r w:rsidRPr="00195D79">
              <w:rPr>
                <w:rFonts w:eastAsiaTheme="minorHAnsi"/>
                <w:sz w:val="16"/>
                <w:szCs w:val="16"/>
                <w:lang w:eastAsia="en-US"/>
              </w:rPr>
              <w:t>etmelerine</w:t>
            </w:r>
            <w:proofErr w:type="gramEnd"/>
            <w:r w:rsidRPr="00195D79">
              <w:rPr>
                <w:rFonts w:eastAsiaTheme="minorHAnsi"/>
                <w:sz w:val="16"/>
                <w:szCs w:val="16"/>
                <w:lang w:eastAsia="en-US"/>
              </w:rPr>
              <w:t xml:space="preserve"> olanak sağlanır (SDB1.3).</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4EEC26B1" w14:textId="77777777" w:rsidR="008C7B10" w:rsidRPr="00582C6B" w:rsidRDefault="008C7B10" w:rsidP="008C7B10">
            <w:pPr>
              <w:autoSpaceDE w:val="0"/>
              <w:autoSpaceDN w:val="0"/>
              <w:adjustRightInd w:val="0"/>
              <w:rPr>
                <w:sz w:val="16"/>
                <w:szCs w:val="16"/>
              </w:rPr>
            </w:pPr>
            <w:r w:rsidRPr="00582C6B">
              <w:rPr>
                <w:sz w:val="16"/>
                <w:szCs w:val="16"/>
              </w:rPr>
              <w:t>Tören, kutlama ve bayramlarda öğrencilere kaptan rolleri verilerek hem kendi gelişimlerini desteklemeleri hem de arkadaşlarına yardımcı olmaları sağlanabilir. Öğrencilerden daha karmaşık ritim ve hareket kombinasyonları oluşturmaları istenebilir. Öğrenciler ritmi kullanarak kendi koreografilerini tasarlamaya ve belirli bir ritim eşliğinde yaratıcı hareketlerini doğaçlama yapmaya teşvik edilebilir. Öğrencilerin grup lideri seçilerek grup içinde hareket ve ritimleri organize etmeleri sağlanabilir.</w:t>
            </w:r>
          </w:p>
          <w:p w14:paraId="5495211A" w14:textId="77777777" w:rsidR="008C7B10" w:rsidRPr="00582C6B" w:rsidRDefault="008C7B10" w:rsidP="008C7B10">
            <w:pPr>
              <w:autoSpaceDE w:val="0"/>
              <w:autoSpaceDN w:val="0"/>
              <w:adjustRightInd w:val="0"/>
              <w:rPr>
                <w:sz w:val="16"/>
                <w:szCs w:val="16"/>
              </w:rPr>
            </w:pPr>
            <w:r w:rsidRPr="00582C6B">
              <w:rPr>
                <w:sz w:val="16"/>
                <w:szCs w:val="16"/>
              </w:rPr>
              <w:t>Ritmi daha etkileyici hâle getirmek için bir çalgı aletiyle gruplarına eşlik etmeleri</w:t>
            </w:r>
          </w:p>
          <w:p w14:paraId="7823C340" w14:textId="77777777" w:rsidR="008C7B10" w:rsidRPr="00582C6B" w:rsidRDefault="008C7B10" w:rsidP="008C7B10">
            <w:pPr>
              <w:autoSpaceDE w:val="0"/>
              <w:autoSpaceDN w:val="0"/>
              <w:adjustRightInd w:val="0"/>
              <w:rPr>
                <w:sz w:val="16"/>
                <w:szCs w:val="16"/>
              </w:rPr>
            </w:pPr>
            <w:proofErr w:type="gramStart"/>
            <w:r w:rsidRPr="00582C6B">
              <w:rPr>
                <w:sz w:val="16"/>
                <w:szCs w:val="16"/>
              </w:rPr>
              <w:t>istenebilir</w:t>
            </w:r>
            <w:proofErr w:type="gramEnd"/>
            <w:r w:rsidRPr="00582C6B">
              <w:rPr>
                <w:sz w:val="16"/>
                <w:szCs w:val="16"/>
              </w:rPr>
              <w:t xml:space="preserve">. Öğrencilerin diğer gruplara rehberlik etmeleri sağlanarak hareket ve ritimlerin uyumlu bir şekilde yapılmasına yardımcı olunabilir. Öğrenciler farklı müzik türleri ve çeşitli kültürlere ait ritmik gelenekleri keşfetmeleri için desteklenebilir. Eşle veya grupla yapılan hareketlerde etkili iletişim ve iş birliği becerilerini geliştirmeye teşvik </w:t>
            </w:r>
            <w:proofErr w:type="gramStart"/>
            <w:r w:rsidRPr="00582C6B">
              <w:rPr>
                <w:sz w:val="16"/>
                <w:szCs w:val="16"/>
              </w:rPr>
              <w:t>edilebilirler.</w:t>
            </w:r>
            <w:r w:rsidRPr="00582C6B">
              <w:rPr>
                <w:bCs/>
                <w:sz w:val="16"/>
                <w:szCs w:val="16"/>
              </w:rPr>
              <w:t>.</w:t>
            </w:r>
            <w:proofErr w:type="gramEnd"/>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t>DESTEKLEME</w:t>
            </w:r>
          </w:p>
        </w:tc>
        <w:tc>
          <w:tcPr>
            <w:tcW w:w="7304" w:type="dxa"/>
            <w:gridSpan w:val="2"/>
            <w:tcBorders>
              <w:top w:val="single" w:sz="8" w:space="0" w:color="auto"/>
              <w:right w:val="single" w:sz="8" w:space="0" w:color="auto"/>
            </w:tcBorders>
            <w:vAlign w:val="center"/>
          </w:tcPr>
          <w:p w14:paraId="4AD83DFD" w14:textId="77777777" w:rsidR="008C7B10" w:rsidRPr="00582C6B" w:rsidRDefault="008C7B10" w:rsidP="008C7B10">
            <w:pPr>
              <w:autoSpaceDE w:val="0"/>
              <w:autoSpaceDN w:val="0"/>
              <w:adjustRightInd w:val="0"/>
              <w:rPr>
                <w:sz w:val="16"/>
                <w:szCs w:val="16"/>
              </w:rPr>
            </w:pPr>
            <w:r w:rsidRPr="00582C6B">
              <w:rPr>
                <w:sz w:val="16"/>
                <w:szCs w:val="16"/>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 Tüm hareketlerin bir arada yapılması yerine adım adım öğrenme imkânı sunularak ritim yavaşlatılabilir. Eş veya grup çalışmalarında basit roller verilerek öğrencilerden tek bir görev üstlenmeleri ve bu görevi başarıyla yerine getirmeleri istenebilir. Öğrencilerin hareketleri uygularken daha yavaş bir müzik veya tempo kullanmaları sağlanabilir.</w:t>
            </w:r>
          </w:p>
          <w:p w14:paraId="64CEE52E" w14:textId="77777777" w:rsidR="008C7B10" w:rsidRPr="00582C6B" w:rsidRDefault="008C7B10" w:rsidP="008C7B10">
            <w:pPr>
              <w:autoSpaceDE w:val="0"/>
              <w:autoSpaceDN w:val="0"/>
              <w:adjustRightInd w:val="0"/>
              <w:rPr>
                <w:sz w:val="16"/>
                <w:szCs w:val="16"/>
              </w:rPr>
            </w:pPr>
            <w:r w:rsidRPr="00582C6B">
              <w:rPr>
                <w:sz w:val="16"/>
                <w:szCs w:val="16"/>
              </w:rPr>
              <w:t>Öğrencilere liderlik becerilerini deneyimleyebilecekleri küçük ve yönlendirmeli görevler verilebilir.</w:t>
            </w:r>
          </w:p>
          <w:p w14:paraId="6AB0D0C5" w14:textId="43D12DD6" w:rsidR="008E4FF0" w:rsidRPr="00A2451D" w:rsidRDefault="008E4FF0" w:rsidP="00EA31A5">
            <w:pPr>
              <w:rPr>
                <w:sz w:val="16"/>
                <w:szCs w:val="16"/>
              </w:rPr>
            </w:pP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1FBB" w14:textId="77777777" w:rsidR="000F15C0" w:rsidRDefault="000F15C0" w:rsidP="00161E3C">
      <w:r>
        <w:separator/>
      </w:r>
    </w:p>
  </w:endnote>
  <w:endnote w:type="continuationSeparator" w:id="0">
    <w:p w14:paraId="0D5EAD21" w14:textId="77777777" w:rsidR="000F15C0" w:rsidRDefault="000F15C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43B7" w14:textId="77777777" w:rsidR="000F15C0" w:rsidRDefault="000F15C0" w:rsidP="00161E3C">
      <w:r>
        <w:separator/>
      </w:r>
    </w:p>
  </w:footnote>
  <w:footnote w:type="continuationSeparator" w:id="0">
    <w:p w14:paraId="65CBB682" w14:textId="77777777" w:rsidR="000F15C0" w:rsidRDefault="000F15C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15C0"/>
    <w:rsid w:val="000F2537"/>
    <w:rsid w:val="00102DAB"/>
    <w:rsid w:val="00111A65"/>
    <w:rsid w:val="001136F6"/>
    <w:rsid w:val="00117B9D"/>
    <w:rsid w:val="001211B3"/>
    <w:rsid w:val="0012530F"/>
    <w:rsid w:val="001357B0"/>
    <w:rsid w:val="00152A05"/>
    <w:rsid w:val="00152D98"/>
    <w:rsid w:val="00161E3C"/>
    <w:rsid w:val="00163084"/>
    <w:rsid w:val="0017159E"/>
    <w:rsid w:val="00180112"/>
    <w:rsid w:val="00180865"/>
    <w:rsid w:val="001825BF"/>
    <w:rsid w:val="00195D79"/>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46BD"/>
    <w:rsid w:val="00446E6A"/>
    <w:rsid w:val="00447C4F"/>
    <w:rsid w:val="00447F80"/>
    <w:rsid w:val="00450EC8"/>
    <w:rsid w:val="00456D7B"/>
    <w:rsid w:val="00460A8A"/>
    <w:rsid w:val="0046361C"/>
    <w:rsid w:val="00463D1B"/>
    <w:rsid w:val="00464C3A"/>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B3FD1"/>
    <w:rsid w:val="007C52AF"/>
    <w:rsid w:val="007D2B93"/>
    <w:rsid w:val="007D66DC"/>
    <w:rsid w:val="007D79FB"/>
    <w:rsid w:val="007E4E5B"/>
    <w:rsid w:val="007E7C03"/>
    <w:rsid w:val="00801947"/>
    <w:rsid w:val="00802BD6"/>
    <w:rsid w:val="00805061"/>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C7B10"/>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00A5"/>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4677"/>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861E2"/>
    <w:rsid w:val="00B91DF4"/>
    <w:rsid w:val="00B94CA8"/>
    <w:rsid w:val="00BB08DE"/>
    <w:rsid w:val="00BB6B2D"/>
    <w:rsid w:val="00BC1617"/>
    <w:rsid w:val="00BC380A"/>
    <w:rsid w:val="00BF29E2"/>
    <w:rsid w:val="00BF3D3A"/>
    <w:rsid w:val="00BF614F"/>
    <w:rsid w:val="00BF7CC1"/>
    <w:rsid w:val="00C30A1C"/>
    <w:rsid w:val="00C35A60"/>
    <w:rsid w:val="00C41158"/>
    <w:rsid w:val="00C5038C"/>
    <w:rsid w:val="00C65B84"/>
    <w:rsid w:val="00C805A2"/>
    <w:rsid w:val="00C87DAA"/>
    <w:rsid w:val="00CA1426"/>
    <w:rsid w:val="00CA2A9D"/>
    <w:rsid w:val="00CA32DC"/>
    <w:rsid w:val="00CA6637"/>
    <w:rsid w:val="00CB01EF"/>
    <w:rsid w:val="00CB0F5F"/>
    <w:rsid w:val="00CD7658"/>
    <w:rsid w:val="00CE36C0"/>
    <w:rsid w:val="00CE5BAB"/>
    <w:rsid w:val="00CF54F8"/>
    <w:rsid w:val="00D00188"/>
    <w:rsid w:val="00D0345E"/>
    <w:rsid w:val="00D1154C"/>
    <w:rsid w:val="00D22C7B"/>
    <w:rsid w:val="00D25107"/>
    <w:rsid w:val="00D301DD"/>
    <w:rsid w:val="00D34933"/>
    <w:rsid w:val="00D35BF5"/>
    <w:rsid w:val="00D37E7A"/>
    <w:rsid w:val="00D42779"/>
    <w:rsid w:val="00D45F2C"/>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C55CF"/>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771</Words>
  <Characters>4395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2026-02-21T16:25:00Z</dcterms:modified>
</cp:coreProperties>
</file>